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4CC" w:rsidRPr="001D707A" w:rsidRDefault="001D707A" w:rsidP="001D707A">
      <w:pPr>
        <w:pBdr>
          <w:top w:val="single" w:sz="4" w:space="1" w:color="auto"/>
          <w:left w:val="single" w:sz="4" w:space="4" w:color="auto"/>
          <w:bottom w:val="single" w:sz="4" w:space="1" w:color="auto"/>
          <w:right w:val="single" w:sz="4" w:space="4" w:color="auto"/>
        </w:pBdr>
        <w:shd w:val="clear" w:color="auto" w:fill="C6D9F1" w:themeFill="text2" w:themeFillTint="33"/>
        <w:jc w:val="center"/>
        <w:rPr>
          <w:b/>
        </w:rPr>
      </w:pPr>
      <w:r w:rsidRPr="001D707A">
        <w:rPr>
          <w:b/>
        </w:rPr>
        <w:t>CLINICAL &amp; EDUCATIONAL DIVISION OF THE GPST WORKING WEEK</w:t>
      </w:r>
    </w:p>
    <w:p w:rsidR="001D707A" w:rsidRDefault="001D707A" w:rsidP="001D707A">
      <w:pPr>
        <w:spacing w:after="12"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It is important to</w:t>
      </w:r>
      <w:r>
        <w:rPr>
          <w:rFonts w:ascii="Segoe UI" w:eastAsia="Times New Roman" w:hAnsi="Segoe UI" w:cs="Segoe UI"/>
          <w:sz w:val="20"/>
          <w:szCs w:val="20"/>
          <w:lang w:eastAsia="en-GB"/>
        </w:rPr>
        <w:t xml:space="preserve"> spend time</w:t>
      </w:r>
      <w:r w:rsidRPr="001055E7">
        <w:rPr>
          <w:rFonts w:ascii="Segoe UI" w:eastAsia="Times New Roman" w:hAnsi="Segoe UI" w:cs="Segoe UI"/>
          <w:sz w:val="20"/>
          <w:szCs w:val="20"/>
          <w:lang w:eastAsia="en-GB"/>
        </w:rPr>
        <w:t xml:space="preserve"> identify</w:t>
      </w:r>
      <w:r>
        <w:rPr>
          <w:rFonts w:ascii="Segoe UI" w:eastAsia="Times New Roman" w:hAnsi="Segoe UI" w:cs="Segoe UI"/>
          <w:sz w:val="20"/>
          <w:szCs w:val="20"/>
          <w:lang w:eastAsia="en-GB"/>
        </w:rPr>
        <w:t>ing</w:t>
      </w:r>
      <w:r w:rsidRPr="001055E7">
        <w:rPr>
          <w:rFonts w:ascii="Segoe UI" w:eastAsia="Times New Roman" w:hAnsi="Segoe UI" w:cs="Segoe UI"/>
          <w:sz w:val="20"/>
          <w:szCs w:val="20"/>
          <w:lang w:eastAsia="en-GB"/>
        </w:rPr>
        <w:t xml:space="preserve"> your learning needs and then adapt the clinical/educational balance accordingly to address those needs in the most appropriate way.</w:t>
      </w:r>
    </w:p>
    <w:p w:rsidR="001D707A" w:rsidRDefault="001D707A" w:rsidP="001D707A">
      <w:pPr>
        <w:spacing w:after="12" w:line="240" w:lineRule="auto"/>
        <w:rPr>
          <w:rFonts w:ascii="Segoe UI" w:eastAsia="Times New Roman" w:hAnsi="Segoe UI" w:cs="Segoe UI"/>
          <w:sz w:val="20"/>
          <w:szCs w:val="20"/>
          <w:lang w:eastAsia="en-GB"/>
        </w:rPr>
      </w:pPr>
    </w:p>
    <w:p w:rsidR="001055E7" w:rsidRDefault="001D707A" w:rsidP="001055E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Experience suggests that sometimes an</w:t>
      </w:r>
      <w:r w:rsidR="001055E7" w:rsidRPr="001055E7">
        <w:rPr>
          <w:rFonts w:ascii="Segoe UI" w:eastAsia="Times New Roman" w:hAnsi="Segoe UI" w:cs="Segoe UI"/>
          <w:sz w:val="20"/>
          <w:szCs w:val="20"/>
          <w:lang w:eastAsia="en-GB"/>
        </w:rPr>
        <w:t xml:space="preserve"> increase in clinical time exposure is really important for trainees and specifically those who are LTFT.  Therefore it is perfectly acceptable to suggest that there is an increase in clinical time</w:t>
      </w:r>
      <w:r>
        <w:rPr>
          <w:rFonts w:ascii="Segoe UI" w:eastAsia="Times New Roman" w:hAnsi="Segoe UI" w:cs="Segoe UI"/>
          <w:sz w:val="20"/>
          <w:szCs w:val="20"/>
          <w:lang w:eastAsia="en-GB"/>
        </w:rPr>
        <w:t xml:space="preserve"> versus educational time</w:t>
      </w:r>
      <w:r w:rsidR="001055E7" w:rsidRPr="001055E7">
        <w:rPr>
          <w:rFonts w:ascii="Segoe UI" w:eastAsia="Times New Roman" w:hAnsi="Segoe UI" w:cs="Segoe UI"/>
          <w:sz w:val="20"/>
          <w:szCs w:val="20"/>
          <w:lang w:eastAsia="en-GB"/>
        </w:rPr>
        <w:t xml:space="preserve"> to address identified learning needs.</w:t>
      </w:r>
    </w:p>
    <w:p w:rsidR="001D707A" w:rsidRPr="001055E7" w:rsidRDefault="001D707A" w:rsidP="001055E7">
      <w:pPr>
        <w:spacing w:after="0" w:line="240" w:lineRule="auto"/>
        <w:rPr>
          <w:rFonts w:ascii="Segoe UI" w:eastAsia="Times New Roman" w:hAnsi="Segoe UI" w:cs="Segoe UI"/>
          <w:sz w:val="20"/>
          <w:szCs w:val="20"/>
          <w:lang w:eastAsia="en-GB"/>
        </w:rPr>
      </w:pPr>
    </w:p>
    <w:p w:rsidR="001055E7" w:rsidRDefault="001055E7" w:rsidP="001055E7">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Personal study can be undertaken in an alternative arena than the practice, however it should be used to address personal study e.g</w:t>
      </w:r>
      <w:r w:rsidR="001D707A">
        <w:rPr>
          <w:rFonts w:ascii="Segoe UI" w:eastAsia="Times New Roman" w:hAnsi="Segoe UI" w:cs="Segoe UI"/>
          <w:sz w:val="20"/>
          <w:szCs w:val="20"/>
          <w:lang w:eastAsia="en-GB"/>
        </w:rPr>
        <w:t>.</w:t>
      </w:r>
      <w:r w:rsidRPr="001055E7">
        <w:rPr>
          <w:rFonts w:ascii="Segoe UI" w:eastAsia="Times New Roman" w:hAnsi="Segoe UI" w:cs="Segoe UI"/>
          <w:sz w:val="20"/>
          <w:szCs w:val="20"/>
          <w:lang w:eastAsia="en-GB"/>
        </w:rPr>
        <w:t xml:space="preserve"> </w:t>
      </w:r>
      <w:proofErr w:type="spellStart"/>
      <w:r w:rsidRPr="001055E7">
        <w:rPr>
          <w:rFonts w:ascii="Segoe UI" w:eastAsia="Times New Roman" w:hAnsi="Segoe UI" w:cs="Segoe UI"/>
          <w:sz w:val="20"/>
          <w:szCs w:val="20"/>
          <w:lang w:eastAsia="en-GB"/>
        </w:rPr>
        <w:t>TeP</w:t>
      </w:r>
      <w:proofErr w:type="spellEnd"/>
      <w:r w:rsidR="001D707A">
        <w:rPr>
          <w:rFonts w:ascii="Segoe UI" w:eastAsia="Times New Roman" w:hAnsi="Segoe UI" w:cs="Segoe UI"/>
          <w:sz w:val="20"/>
          <w:szCs w:val="20"/>
          <w:lang w:eastAsia="en-GB"/>
        </w:rPr>
        <w:t xml:space="preserve"> or to attend clinics or for additional study other than that set aside for ERP (HDR) sessional time</w:t>
      </w:r>
    </w:p>
    <w:p w:rsidR="001D707A" w:rsidRDefault="001D707A" w:rsidP="001055E7">
      <w:pPr>
        <w:spacing w:after="0" w:line="240" w:lineRule="auto"/>
        <w:rPr>
          <w:rFonts w:ascii="Segoe UI" w:eastAsia="Times New Roman" w:hAnsi="Segoe UI" w:cs="Segoe UI"/>
          <w:sz w:val="20"/>
          <w:szCs w:val="20"/>
          <w:lang w:eastAsia="en-GB"/>
        </w:rPr>
      </w:pPr>
    </w:p>
    <w:p w:rsidR="001D707A" w:rsidRPr="001055E7" w:rsidRDefault="001D707A" w:rsidP="001055E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Sometimes ERP sessions are a full day, normally the following Wednesday session is then spent in clinical practice</w:t>
      </w:r>
    </w:p>
    <w:p w:rsidR="001055E7" w:rsidRPr="001055E7" w:rsidRDefault="001055E7" w:rsidP="001055E7">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 </w:t>
      </w:r>
    </w:p>
    <w:p w:rsidR="001055E7" w:rsidRDefault="001055E7" w:rsidP="001055E7">
      <w:pPr>
        <w:spacing w:after="12" w:line="240" w:lineRule="auto"/>
        <w:rPr>
          <w:rFonts w:ascii="Segoe UI" w:eastAsia="Times New Roman" w:hAnsi="Segoe UI" w:cs="Segoe UI"/>
          <w:sz w:val="20"/>
          <w:szCs w:val="20"/>
          <w:lang w:eastAsia="en-GB"/>
        </w:rPr>
      </w:pPr>
    </w:p>
    <w:p w:rsidR="001055E7" w:rsidRPr="001055E7" w:rsidRDefault="001055E7" w:rsidP="001D707A">
      <w:pPr>
        <w:spacing w:after="0" w:line="240" w:lineRule="auto"/>
        <w:rPr>
          <w:rFonts w:ascii="Segoe UI" w:eastAsia="Times New Roman" w:hAnsi="Segoe UI" w:cs="Segoe UI"/>
          <w:b/>
          <w:sz w:val="20"/>
          <w:szCs w:val="20"/>
          <w:lang w:eastAsia="en-GB"/>
        </w:rPr>
      </w:pPr>
      <w:r w:rsidRPr="001055E7">
        <w:rPr>
          <w:rFonts w:ascii="Segoe UI" w:eastAsia="Times New Roman" w:hAnsi="Segoe UI" w:cs="Segoe UI"/>
          <w:b/>
          <w:sz w:val="20"/>
          <w:szCs w:val="20"/>
          <w:lang w:eastAsia="en-GB"/>
        </w:rPr>
        <w:t xml:space="preserve">100% </w:t>
      </w:r>
      <w:r w:rsidRPr="001055E7">
        <w:rPr>
          <w:rFonts w:ascii="Segoe UI" w:eastAsia="Times New Roman" w:hAnsi="Segoe UI" w:cs="Segoe UI"/>
          <w:b/>
          <w:sz w:val="20"/>
          <w:szCs w:val="20"/>
          <w:lang w:eastAsia="en-GB"/>
        </w:rPr>
        <w:sym w:font="Wingdings" w:char="F0F3"/>
      </w:r>
      <w:r w:rsidRPr="001055E7">
        <w:rPr>
          <w:rFonts w:ascii="Segoe UI" w:eastAsia="Times New Roman" w:hAnsi="Segoe UI" w:cs="Segoe UI"/>
          <w:b/>
          <w:sz w:val="20"/>
          <w:szCs w:val="20"/>
          <w:lang w:eastAsia="en-GB"/>
        </w:rPr>
        <w:t xml:space="preserve"> 40 hours</w:t>
      </w:r>
    </w:p>
    <w:p w:rsidR="001055E7" w:rsidRDefault="001055E7" w:rsidP="001D707A">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28 hours clinical time</w:t>
      </w:r>
      <w:r w:rsidR="00B47E37">
        <w:rPr>
          <w:rFonts w:ascii="Segoe UI" w:eastAsia="Times New Roman" w:hAnsi="Segoe UI" w:cs="Segoe UI"/>
          <w:sz w:val="20"/>
          <w:szCs w:val="20"/>
          <w:lang w:eastAsia="en-GB"/>
        </w:rPr>
        <w:t xml:space="preserve"> including admin</w:t>
      </w:r>
    </w:p>
    <w:p w:rsidR="001055E7" w:rsidRDefault="001055E7" w:rsidP="001D707A">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12 hours </w:t>
      </w:r>
      <w:r w:rsidRPr="001055E7">
        <w:rPr>
          <w:rFonts w:ascii="Segoe UI" w:eastAsia="Times New Roman" w:hAnsi="Segoe UI" w:cs="Segoe UI"/>
          <w:sz w:val="20"/>
          <w:szCs w:val="20"/>
          <w:lang w:eastAsia="en-GB"/>
        </w:rPr>
        <w:t>educational time (ERP, personal study, tutorial time</w:t>
      </w:r>
      <w:r w:rsidR="00D700BE">
        <w:rPr>
          <w:rFonts w:ascii="Segoe UI" w:eastAsia="Times New Roman" w:hAnsi="Segoe UI" w:cs="Segoe UI"/>
          <w:sz w:val="20"/>
          <w:szCs w:val="20"/>
          <w:lang w:eastAsia="en-GB"/>
        </w:rPr>
        <w:t xml:space="preserve"> (4x4x4</w:t>
      </w:r>
      <w:r w:rsidRPr="001055E7">
        <w:rPr>
          <w:rFonts w:ascii="Segoe UI" w:eastAsia="Times New Roman" w:hAnsi="Segoe UI" w:cs="Segoe UI"/>
          <w:sz w:val="20"/>
          <w:szCs w:val="20"/>
          <w:lang w:eastAsia="en-GB"/>
        </w:rPr>
        <w:t>)</w:t>
      </w:r>
      <w:r w:rsidR="00B47E37">
        <w:rPr>
          <w:rFonts w:ascii="Segoe UI" w:eastAsia="Times New Roman" w:hAnsi="Segoe UI" w:cs="Segoe UI"/>
          <w:sz w:val="20"/>
          <w:szCs w:val="20"/>
          <w:lang w:eastAsia="en-GB"/>
        </w:rPr>
        <w:t>- including informal feedback, surgery review and any other feedback)</w:t>
      </w:r>
      <w:r w:rsidRPr="001055E7">
        <w:rPr>
          <w:rFonts w:ascii="Segoe UI" w:eastAsia="Times New Roman" w:hAnsi="Segoe UI" w:cs="Segoe UI"/>
          <w:sz w:val="20"/>
          <w:szCs w:val="20"/>
          <w:lang w:eastAsia="en-GB"/>
        </w:rPr>
        <w:t> </w:t>
      </w:r>
    </w:p>
    <w:p w:rsidR="001055E7" w:rsidRPr="001055E7" w:rsidRDefault="001055E7" w:rsidP="001D707A">
      <w:pPr>
        <w:spacing w:after="0" w:line="240" w:lineRule="auto"/>
        <w:rPr>
          <w:rFonts w:ascii="Segoe UI" w:eastAsia="Times New Roman" w:hAnsi="Segoe UI" w:cs="Segoe UI"/>
          <w:sz w:val="20"/>
          <w:szCs w:val="20"/>
          <w:lang w:eastAsia="en-GB"/>
        </w:rPr>
      </w:pPr>
    </w:p>
    <w:p w:rsidR="001D707A" w:rsidRDefault="001055E7" w:rsidP="001D707A">
      <w:pPr>
        <w:spacing w:after="0" w:line="240" w:lineRule="auto"/>
        <w:rPr>
          <w:b/>
        </w:rPr>
      </w:pPr>
      <w:r w:rsidRPr="001055E7">
        <w:rPr>
          <w:b/>
        </w:rPr>
        <w:t xml:space="preserve">80% </w:t>
      </w:r>
      <w:r w:rsidRPr="001055E7">
        <w:rPr>
          <w:b/>
        </w:rPr>
        <w:sym w:font="Wingdings" w:char="F0F3"/>
      </w:r>
      <w:r w:rsidRPr="001055E7">
        <w:rPr>
          <w:b/>
        </w:rPr>
        <w:t xml:space="preserve"> 32 hours</w:t>
      </w:r>
    </w:p>
    <w:p w:rsidR="001055E7" w:rsidRPr="001055E7" w:rsidRDefault="001055E7" w:rsidP="001D707A">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 xml:space="preserve">22.4 hours clinical time </w:t>
      </w:r>
      <w:r w:rsidR="00B47E37">
        <w:rPr>
          <w:rFonts w:ascii="Segoe UI" w:eastAsia="Times New Roman" w:hAnsi="Segoe UI" w:cs="Segoe UI"/>
          <w:sz w:val="20"/>
          <w:szCs w:val="20"/>
          <w:lang w:eastAsia="en-GB"/>
        </w:rPr>
        <w:t>including admin</w:t>
      </w:r>
    </w:p>
    <w:p w:rsidR="001055E7" w:rsidRPr="001055E7" w:rsidRDefault="001055E7" w:rsidP="001D707A">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9.6 hours educational time (ERP, personal study, tutorial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informal feedback, surgery review and any other feedback</w:t>
      </w:r>
      <w:r w:rsidRPr="001055E7">
        <w:rPr>
          <w:rFonts w:ascii="Segoe UI" w:eastAsia="Times New Roman" w:hAnsi="Segoe UI" w:cs="Segoe UI"/>
          <w:sz w:val="20"/>
          <w:szCs w:val="20"/>
          <w:lang w:eastAsia="en-GB"/>
        </w:rPr>
        <w:t xml:space="preserve">)  </w:t>
      </w:r>
    </w:p>
    <w:p w:rsidR="001055E7" w:rsidRPr="001055E7" w:rsidRDefault="001055E7" w:rsidP="001D707A">
      <w:pPr>
        <w:spacing w:after="0" w:line="240" w:lineRule="auto"/>
        <w:rPr>
          <w:rFonts w:ascii="Segoe UI" w:eastAsia="Times New Roman" w:hAnsi="Segoe UI" w:cs="Segoe UI"/>
          <w:sz w:val="20"/>
          <w:szCs w:val="20"/>
          <w:lang w:eastAsia="en-GB"/>
        </w:rPr>
      </w:pPr>
      <w:r w:rsidRPr="001055E7">
        <w:rPr>
          <w:rFonts w:ascii="Segoe UI" w:eastAsia="Times New Roman" w:hAnsi="Segoe UI" w:cs="Segoe UI"/>
          <w:sz w:val="20"/>
          <w:szCs w:val="20"/>
          <w:lang w:eastAsia="en-GB"/>
        </w:rPr>
        <w:t> </w:t>
      </w:r>
    </w:p>
    <w:p w:rsidR="001055E7" w:rsidRPr="001055E7" w:rsidRDefault="001055E7" w:rsidP="001D707A">
      <w:pPr>
        <w:spacing w:after="0" w:line="240" w:lineRule="auto"/>
        <w:rPr>
          <w:b/>
        </w:rPr>
      </w:pPr>
      <w:r w:rsidRPr="001055E7">
        <w:rPr>
          <w:b/>
        </w:rPr>
        <w:t xml:space="preserve">70% </w:t>
      </w:r>
      <w:r w:rsidRPr="001055E7">
        <w:rPr>
          <w:b/>
        </w:rPr>
        <w:sym w:font="Wingdings" w:char="F0F3"/>
      </w:r>
      <w:r w:rsidRPr="001055E7">
        <w:rPr>
          <w:b/>
        </w:rPr>
        <w:t xml:space="preserve"> 28 hours</w:t>
      </w:r>
    </w:p>
    <w:p w:rsidR="001055E7" w:rsidRDefault="001055E7" w:rsidP="001D707A">
      <w:pPr>
        <w:spacing w:after="0" w:line="240" w:lineRule="auto"/>
      </w:pPr>
      <w:r>
        <w:t>19.6 hours clinical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admin</w:t>
      </w:r>
    </w:p>
    <w:p w:rsidR="001055E7" w:rsidRDefault="001055E7" w:rsidP="001D707A">
      <w:pPr>
        <w:spacing w:after="0" w:line="240" w:lineRule="auto"/>
        <w:rPr>
          <w:rFonts w:ascii="Segoe UI" w:eastAsia="Times New Roman" w:hAnsi="Segoe UI" w:cs="Segoe UI"/>
          <w:sz w:val="20"/>
          <w:szCs w:val="20"/>
          <w:lang w:eastAsia="en-GB"/>
        </w:rPr>
      </w:pPr>
      <w:r>
        <w:t>8.4</w:t>
      </w:r>
      <w:r w:rsidR="001D707A">
        <w:t xml:space="preserve"> hours</w:t>
      </w:r>
      <w:r>
        <w:t xml:space="preserve"> educational time </w:t>
      </w:r>
      <w:r w:rsidRPr="001055E7">
        <w:rPr>
          <w:rFonts w:ascii="Segoe UI" w:eastAsia="Times New Roman" w:hAnsi="Segoe UI" w:cs="Segoe UI"/>
          <w:sz w:val="20"/>
          <w:szCs w:val="20"/>
          <w:lang w:eastAsia="en-GB"/>
        </w:rPr>
        <w:t>(ERP, personal study, tutorial time</w:t>
      </w:r>
      <w:r w:rsidR="00B47E37">
        <w:rPr>
          <w:rFonts w:ascii="Segoe UI" w:eastAsia="Times New Roman" w:hAnsi="Segoe UI" w:cs="Segoe UI"/>
          <w:sz w:val="20"/>
          <w:szCs w:val="20"/>
          <w:lang w:eastAsia="en-GB"/>
        </w:rPr>
        <w:t xml:space="preserve"> including informal feedback, surgery review and any other feedback</w:t>
      </w:r>
      <w:r w:rsidRPr="001055E7">
        <w:rPr>
          <w:rFonts w:ascii="Segoe UI" w:eastAsia="Times New Roman" w:hAnsi="Segoe UI" w:cs="Segoe UI"/>
          <w:sz w:val="20"/>
          <w:szCs w:val="20"/>
          <w:lang w:eastAsia="en-GB"/>
        </w:rPr>
        <w:t>) </w:t>
      </w:r>
    </w:p>
    <w:p w:rsidR="001D707A" w:rsidRDefault="001D707A" w:rsidP="001D707A">
      <w:pPr>
        <w:spacing w:after="0" w:line="240" w:lineRule="auto"/>
      </w:pPr>
    </w:p>
    <w:p w:rsidR="001055E7" w:rsidRPr="001055E7" w:rsidRDefault="001055E7" w:rsidP="001D707A">
      <w:pPr>
        <w:spacing w:after="0" w:line="240" w:lineRule="auto"/>
        <w:rPr>
          <w:b/>
        </w:rPr>
      </w:pPr>
      <w:r w:rsidRPr="001055E7">
        <w:rPr>
          <w:b/>
        </w:rPr>
        <w:t xml:space="preserve">60% </w:t>
      </w:r>
      <w:r w:rsidRPr="001055E7">
        <w:rPr>
          <w:b/>
        </w:rPr>
        <w:sym w:font="Wingdings" w:char="F0F3"/>
      </w:r>
      <w:r w:rsidRPr="001055E7">
        <w:rPr>
          <w:b/>
        </w:rPr>
        <w:t xml:space="preserve"> 24 hours</w:t>
      </w:r>
    </w:p>
    <w:p w:rsidR="001055E7" w:rsidRDefault="001055E7" w:rsidP="001D707A">
      <w:pPr>
        <w:spacing w:after="0" w:line="240" w:lineRule="auto"/>
      </w:pPr>
      <w:r>
        <w:t>16.8 hours clinical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admin</w:t>
      </w:r>
    </w:p>
    <w:p w:rsidR="001055E7" w:rsidRDefault="001055E7" w:rsidP="001D707A">
      <w:pPr>
        <w:spacing w:after="0" w:line="240" w:lineRule="auto"/>
        <w:rPr>
          <w:rFonts w:ascii="Segoe UI" w:eastAsia="Times New Roman" w:hAnsi="Segoe UI" w:cs="Segoe UI"/>
          <w:sz w:val="20"/>
          <w:szCs w:val="20"/>
          <w:lang w:eastAsia="en-GB"/>
        </w:rPr>
      </w:pPr>
      <w:r>
        <w:t>7.2</w:t>
      </w:r>
      <w:r w:rsidR="001D707A">
        <w:t xml:space="preserve"> hours</w:t>
      </w:r>
      <w:r w:rsidRPr="001055E7">
        <w:t xml:space="preserve"> </w:t>
      </w:r>
      <w:r>
        <w:t xml:space="preserve">educational time </w:t>
      </w:r>
      <w:r w:rsidRPr="001055E7">
        <w:rPr>
          <w:rFonts w:ascii="Segoe UI" w:eastAsia="Times New Roman" w:hAnsi="Segoe UI" w:cs="Segoe UI"/>
          <w:sz w:val="20"/>
          <w:szCs w:val="20"/>
          <w:lang w:eastAsia="en-GB"/>
        </w:rPr>
        <w:t>(ERP</w:t>
      </w:r>
      <w:r w:rsidR="00B47E37">
        <w:rPr>
          <w:rFonts w:ascii="Segoe UI" w:eastAsia="Times New Roman" w:hAnsi="Segoe UI" w:cs="Segoe UI"/>
          <w:sz w:val="20"/>
          <w:szCs w:val="20"/>
          <w:lang w:eastAsia="en-GB"/>
        </w:rPr>
        <w:t>, personal study, tutorial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informal feedback, surgery review and any other feedback)</w:t>
      </w:r>
      <w:r w:rsidRPr="001055E7">
        <w:rPr>
          <w:rFonts w:ascii="Segoe UI" w:eastAsia="Times New Roman" w:hAnsi="Segoe UI" w:cs="Segoe UI"/>
          <w:sz w:val="20"/>
          <w:szCs w:val="20"/>
          <w:lang w:eastAsia="en-GB"/>
        </w:rPr>
        <w:t> </w:t>
      </w:r>
    </w:p>
    <w:p w:rsidR="001D707A" w:rsidRDefault="001D707A" w:rsidP="001D707A">
      <w:pPr>
        <w:spacing w:after="0" w:line="240" w:lineRule="auto"/>
        <w:rPr>
          <w:rFonts w:ascii="Segoe UI" w:eastAsia="Times New Roman" w:hAnsi="Segoe UI" w:cs="Segoe UI"/>
          <w:sz w:val="20"/>
          <w:szCs w:val="20"/>
          <w:lang w:eastAsia="en-GB"/>
        </w:rPr>
      </w:pPr>
    </w:p>
    <w:p w:rsidR="001D707A" w:rsidRPr="001055E7" w:rsidRDefault="001D707A" w:rsidP="001D707A">
      <w:pPr>
        <w:spacing w:after="0" w:line="240" w:lineRule="auto"/>
        <w:rPr>
          <w:b/>
        </w:rPr>
      </w:pPr>
      <w:r>
        <w:rPr>
          <w:b/>
        </w:rPr>
        <w:t>5</w:t>
      </w:r>
      <w:r w:rsidRPr="001055E7">
        <w:rPr>
          <w:b/>
        </w:rPr>
        <w:t xml:space="preserve">0% </w:t>
      </w:r>
      <w:r w:rsidRPr="001055E7">
        <w:rPr>
          <w:b/>
        </w:rPr>
        <w:sym w:font="Wingdings" w:char="F0F3"/>
      </w:r>
      <w:r>
        <w:rPr>
          <w:b/>
        </w:rPr>
        <w:t xml:space="preserve"> 20</w:t>
      </w:r>
      <w:r w:rsidRPr="001055E7">
        <w:rPr>
          <w:b/>
        </w:rPr>
        <w:t xml:space="preserve"> hours</w:t>
      </w:r>
    </w:p>
    <w:p w:rsidR="001D707A" w:rsidRDefault="001D707A" w:rsidP="001D707A">
      <w:pPr>
        <w:spacing w:after="0" w:line="240" w:lineRule="auto"/>
      </w:pPr>
      <w:r>
        <w:t>14 hours clinical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admin</w:t>
      </w:r>
    </w:p>
    <w:p w:rsidR="001D707A" w:rsidRDefault="001D707A" w:rsidP="001D707A">
      <w:pPr>
        <w:spacing w:after="0" w:line="240" w:lineRule="auto"/>
        <w:rPr>
          <w:rFonts w:ascii="Segoe UI" w:eastAsia="Times New Roman" w:hAnsi="Segoe UI" w:cs="Segoe UI"/>
          <w:sz w:val="20"/>
          <w:szCs w:val="20"/>
          <w:lang w:eastAsia="en-GB"/>
        </w:rPr>
      </w:pPr>
      <w:r>
        <w:t>6 hours</w:t>
      </w:r>
      <w:r w:rsidRPr="001055E7">
        <w:t xml:space="preserve"> </w:t>
      </w:r>
      <w:r>
        <w:t xml:space="preserve">educational time </w:t>
      </w:r>
      <w:r w:rsidRPr="001055E7">
        <w:rPr>
          <w:rFonts w:ascii="Segoe UI" w:eastAsia="Times New Roman" w:hAnsi="Segoe UI" w:cs="Segoe UI"/>
          <w:sz w:val="20"/>
          <w:szCs w:val="20"/>
          <w:lang w:eastAsia="en-GB"/>
        </w:rPr>
        <w:t>(ERP</w:t>
      </w:r>
      <w:r w:rsidR="00B47E37">
        <w:rPr>
          <w:rFonts w:ascii="Segoe UI" w:eastAsia="Times New Roman" w:hAnsi="Segoe UI" w:cs="Segoe UI"/>
          <w:sz w:val="20"/>
          <w:szCs w:val="20"/>
          <w:lang w:eastAsia="en-GB"/>
        </w:rPr>
        <w:t>, personal study, tutorial time</w:t>
      </w:r>
      <w:r w:rsidR="00B47E37" w:rsidRPr="00B47E37">
        <w:rPr>
          <w:rFonts w:ascii="Segoe UI" w:eastAsia="Times New Roman" w:hAnsi="Segoe UI" w:cs="Segoe UI"/>
          <w:sz w:val="20"/>
          <w:szCs w:val="20"/>
          <w:lang w:eastAsia="en-GB"/>
        </w:rPr>
        <w:t xml:space="preserve"> </w:t>
      </w:r>
      <w:r w:rsidR="00B47E37">
        <w:rPr>
          <w:rFonts w:ascii="Segoe UI" w:eastAsia="Times New Roman" w:hAnsi="Segoe UI" w:cs="Segoe UI"/>
          <w:sz w:val="20"/>
          <w:szCs w:val="20"/>
          <w:lang w:eastAsia="en-GB"/>
        </w:rPr>
        <w:t>including informal feedback, surgery review and any other feedback)</w:t>
      </w:r>
    </w:p>
    <w:p w:rsidR="001D707A" w:rsidRDefault="001D707A" w:rsidP="001D707A">
      <w:pPr>
        <w:spacing w:after="0" w:line="240" w:lineRule="auto"/>
        <w:rPr>
          <w:rFonts w:ascii="Segoe UI" w:eastAsia="Times New Roman" w:hAnsi="Segoe UI" w:cs="Segoe UI"/>
          <w:sz w:val="20"/>
          <w:szCs w:val="20"/>
          <w:lang w:eastAsia="en-GB"/>
        </w:rPr>
      </w:pPr>
    </w:p>
    <w:p w:rsidR="001D707A" w:rsidRDefault="001D707A" w:rsidP="001D707A">
      <w:pPr>
        <w:spacing w:after="0" w:line="240" w:lineRule="auto"/>
        <w:rPr>
          <w:rFonts w:ascii="Segoe UI" w:eastAsia="Times New Roman" w:hAnsi="Segoe UI" w:cs="Segoe UI"/>
          <w:b/>
          <w:sz w:val="20"/>
          <w:szCs w:val="20"/>
          <w:lang w:eastAsia="en-GB"/>
        </w:rPr>
      </w:pPr>
      <w:r w:rsidRPr="001D707A">
        <w:rPr>
          <w:rFonts w:ascii="Segoe UI" w:eastAsia="Times New Roman" w:hAnsi="Segoe UI" w:cs="Segoe UI"/>
          <w:b/>
          <w:sz w:val="20"/>
          <w:szCs w:val="20"/>
          <w:lang w:eastAsia="en-GB"/>
        </w:rPr>
        <w:t>OOH</w:t>
      </w:r>
    </w:p>
    <w:p w:rsidR="001D707A" w:rsidRPr="001D707A" w:rsidRDefault="001D707A" w:rsidP="001D707A">
      <w:pPr>
        <w:spacing w:after="0" w:line="240" w:lineRule="auto"/>
      </w:pPr>
      <w:r>
        <w:rPr>
          <w:rFonts w:ascii="Segoe UI" w:eastAsia="Times New Roman" w:hAnsi="Segoe UI" w:cs="Segoe UI"/>
          <w:sz w:val="20"/>
          <w:szCs w:val="20"/>
          <w:lang w:eastAsia="en-GB"/>
        </w:rPr>
        <w:t xml:space="preserve">This is in </w:t>
      </w:r>
      <w:r w:rsidRPr="001D707A">
        <w:rPr>
          <w:rFonts w:ascii="Segoe UI" w:eastAsia="Times New Roman" w:hAnsi="Segoe UI" w:cs="Segoe UI"/>
          <w:b/>
          <w:sz w:val="20"/>
          <w:szCs w:val="20"/>
          <w:lang w:eastAsia="en-GB"/>
        </w:rPr>
        <w:t>addition</w:t>
      </w:r>
      <w:r>
        <w:rPr>
          <w:rFonts w:ascii="Segoe UI" w:eastAsia="Times New Roman" w:hAnsi="Segoe UI" w:cs="Segoe UI"/>
          <w:sz w:val="20"/>
          <w:szCs w:val="20"/>
          <w:lang w:eastAsia="en-GB"/>
        </w:rPr>
        <w:t xml:space="preserve"> to the 40 hour working week and would normally work out at approximately an additional 1 ½ hours per week if spread across your GP time.  Please see the EWTD guidance as to how to manage the rest periods before and after OOH sessions. The rest time does not count as part of your working hours.</w:t>
      </w:r>
    </w:p>
    <w:sectPr w:rsidR="001D707A" w:rsidRPr="001D707A" w:rsidSect="00B474C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EE" w:rsidRDefault="00A914EE" w:rsidP="001D707A">
      <w:pPr>
        <w:spacing w:after="0" w:line="240" w:lineRule="auto"/>
      </w:pPr>
      <w:r>
        <w:separator/>
      </w:r>
    </w:p>
  </w:endnote>
  <w:endnote w:type="continuationSeparator" w:id="0">
    <w:p w:rsidR="00A914EE" w:rsidRDefault="00A914EE" w:rsidP="001D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F8" w:rsidRDefault="00187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7A" w:rsidRDefault="001D707A">
    <w:pPr>
      <w:pStyle w:val="Footer"/>
    </w:pPr>
    <w:r>
      <w:t xml:space="preserve">Scotland Deanery South East Region </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F8" w:rsidRDefault="0018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EE" w:rsidRDefault="00A914EE" w:rsidP="001D707A">
      <w:pPr>
        <w:spacing w:after="0" w:line="240" w:lineRule="auto"/>
      </w:pPr>
      <w:r>
        <w:separator/>
      </w:r>
    </w:p>
  </w:footnote>
  <w:footnote w:type="continuationSeparator" w:id="0">
    <w:p w:rsidR="00A914EE" w:rsidRDefault="00A914EE" w:rsidP="001D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F8" w:rsidRDefault="00187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F8" w:rsidRDefault="00187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F8" w:rsidRDefault="00187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E7"/>
    <w:rsid w:val="001055E7"/>
    <w:rsid w:val="001879F8"/>
    <w:rsid w:val="001D707A"/>
    <w:rsid w:val="002A2299"/>
    <w:rsid w:val="008F77E8"/>
    <w:rsid w:val="00A914EE"/>
    <w:rsid w:val="00B474CC"/>
    <w:rsid w:val="00B47E37"/>
    <w:rsid w:val="00D70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B812"/>
  <w15:docId w15:val="{974268FB-811C-4C6D-B77E-98C83310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7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07A"/>
  </w:style>
  <w:style w:type="paragraph" w:styleId="Footer">
    <w:name w:val="footer"/>
    <w:basedOn w:val="Normal"/>
    <w:link w:val="FooterChar"/>
    <w:uiPriority w:val="99"/>
    <w:unhideWhenUsed/>
    <w:rsid w:val="001D7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408">
      <w:bodyDiv w:val="1"/>
      <w:marLeft w:val="46"/>
      <w:marRight w:val="46"/>
      <w:marTop w:val="46"/>
      <w:marBottom w:val="12"/>
      <w:divBdr>
        <w:top w:val="none" w:sz="0" w:space="0" w:color="auto"/>
        <w:left w:val="none" w:sz="0" w:space="0" w:color="auto"/>
        <w:bottom w:val="none" w:sz="0" w:space="0" w:color="auto"/>
        <w:right w:val="none" w:sz="0" w:space="0" w:color="auto"/>
      </w:divBdr>
      <w:divsChild>
        <w:div w:id="1942638774">
          <w:marLeft w:val="0"/>
          <w:marRight w:val="0"/>
          <w:marTop w:val="0"/>
          <w:marBottom w:val="0"/>
          <w:divBdr>
            <w:top w:val="none" w:sz="0" w:space="0" w:color="auto"/>
            <w:left w:val="none" w:sz="0" w:space="0" w:color="auto"/>
            <w:bottom w:val="none" w:sz="0" w:space="0" w:color="auto"/>
            <w:right w:val="none" w:sz="0" w:space="0" w:color="auto"/>
          </w:divBdr>
        </w:div>
        <w:div w:id="1832791168">
          <w:marLeft w:val="0"/>
          <w:marRight w:val="0"/>
          <w:marTop w:val="0"/>
          <w:marBottom w:val="0"/>
          <w:divBdr>
            <w:top w:val="none" w:sz="0" w:space="0" w:color="auto"/>
            <w:left w:val="none" w:sz="0" w:space="0" w:color="auto"/>
            <w:bottom w:val="none" w:sz="0" w:space="0" w:color="auto"/>
            <w:right w:val="none" w:sz="0" w:space="0" w:color="auto"/>
          </w:divBdr>
        </w:div>
        <w:div w:id="955716766">
          <w:marLeft w:val="0"/>
          <w:marRight w:val="0"/>
          <w:marTop w:val="0"/>
          <w:marBottom w:val="0"/>
          <w:divBdr>
            <w:top w:val="none" w:sz="0" w:space="0" w:color="auto"/>
            <w:left w:val="none" w:sz="0" w:space="0" w:color="auto"/>
            <w:bottom w:val="none" w:sz="0" w:space="0" w:color="auto"/>
            <w:right w:val="none" w:sz="0" w:space="0" w:color="auto"/>
          </w:divBdr>
        </w:div>
        <w:div w:id="1987852106">
          <w:marLeft w:val="0"/>
          <w:marRight w:val="0"/>
          <w:marTop w:val="0"/>
          <w:marBottom w:val="0"/>
          <w:divBdr>
            <w:top w:val="none" w:sz="0" w:space="0" w:color="auto"/>
            <w:left w:val="none" w:sz="0" w:space="0" w:color="auto"/>
            <w:bottom w:val="none" w:sz="0" w:space="0" w:color="auto"/>
            <w:right w:val="none" w:sz="0" w:space="0" w:color="auto"/>
          </w:divBdr>
        </w:div>
        <w:div w:id="613097502">
          <w:marLeft w:val="0"/>
          <w:marRight w:val="0"/>
          <w:marTop w:val="0"/>
          <w:marBottom w:val="0"/>
          <w:divBdr>
            <w:top w:val="none" w:sz="0" w:space="0" w:color="auto"/>
            <w:left w:val="none" w:sz="0" w:space="0" w:color="auto"/>
            <w:bottom w:val="none" w:sz="0" w:space="0" w:color="auto"/>
            <w:right w:val="none" w:sz="0" w:space="0" w:color="auto"/>
          </w:divBdr>
        </w:div>
        <w:div w:id="499471075">
          <w:marLeft w:val="0"/>
          <w:marRight w:val="0"/>
          <w:marTop w:val="0"/>
          <w:marBottom w:val="0"/>
          <w:divBdr>
            <w:top w:val="none" w:sz="0" w:space="0" w:color="auto"/>
            <w:left w:val="none" w:sz="0" w:space="0" w:color="auto"/>
            <w:bottom w:val="none" w:sz="0" w:space="0" w:color="auto"/>
            <w:right w:val="none" w:sz="0" w:space="0" w:color="auto"/>
          </w:divBdr>
        </w:div>
        <w:div w:id="198662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D8D79703D9146AFABFD88614351FD" ma:contentTypeVersion="9" ma:contentTypeDescription="Create a new document." ma:contentTypeScope="" ma:versionID="82718283e8f593cd9851d736800f41d0">
  <xsd:schema xmlns:xsd="http://www.w3.org/2001/XMLSchema" xmlns:xs="http://www.w3.org/2001/XMLSchema" xmlns:p="http://schemas.microsoft.com/office/2006/metadata/properties" xmlns:ns2="5549f3f6-b7db-40ce-a15f-c10d2fdae267" xmlns:ns3="913d2a98-aed2-4a1d-a8f5-8df05cad87cc" xmlns:ns4="e77ad3f7-2500-4727-bf87-5e57447ff482" targetNamespace="http://schemas.microsoft.com/office/2006/metadata/properties" ma:root="true" ma:fieldsID="25f8206f53aa824c0c94428606f8ea1b" ns2:_="" ns3:_="" ns4:_="">
    <xsd:import namespace="5549f3f6-b7db-40ce-a15f-c10d2fdae267"/>
    <xsd:import namespace="913d2a98-aed2-4a1d-a8f5-8df05cad87cc"/>
    <xsd:import namespace="e77ad3f7-2500-4727-bf87-5e57447ff48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d2a98-aed2-4a1d-a8f5-8df05cad87c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7ad3f7-2500-4727-bf87-5e57447ff48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2A700-4EFD-4FCB-BD2D-F0856F92B9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AA8F7-91BD-4214-876B-BD25E82FFAD7}">
  <ds:schemaRefs>
    <ds:schemaRef ds:uri="http://schemas.microsoft.com/sharepoint/v3/contenttype/forms"/>
  </ds:schemaRefs>
</ds:datastoreItem>
</file>

<file path=customXml/itemProps3.xml><?xml version="1.0" encoding="utf-8"?>
<ds:datastoreItem xmlns:ds="http://schemas.openxmlformats.org/officeDocument/2006/customXml" ds:itemID="{B502EF92-1827-4C8D-BBA8-0556424F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913d2a98-aed2-4a1d-a8f5-8df05cad87cc"/>
    <ds:schemaRef ds:uri="e77ad3f7-2500-4727-bf87-5e57447f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HeatherP</dc:creator>
  <cp:lastModifiedBy>Heather Peacock</cp:lastModifiedBy>
  <cp:revision>3</cp:revision>
  <dcterms:created xsi:type="dcterms:W3CDTF">2017-09-11T14:39:00Z</dcterms:created>
  <dcterms:modified xsi:type="dcterms:W3CDTF">2017-09-11T14:39:00Z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0x010100262D8D79703D9146AFABFD88614351FD</vt:lpwstr>
  </property>
</Properties>
</file>